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D63" w:rsidRPr="00757681" w:rsidRDefault="00C1294B">
      <w:pPr>
        <w:jc w:val="center"/>
        <w:rPr>
          <w:rFonts w:asciiTheme="majorEastAsia" w:eastAsiaTheme="majorEastAsia" w:hAnsiTheme="majorEastAsia" w:cstheme="majorEastAsia"/>
          <w:b/>
          <w:bCs/>
          <w:color w:val="FF0000"/>
          <w:sz w:val="44"/>
          <w:szCs w:val="44"/>
        </w:rPr>
      </w:pPr>
      <w:r w:rsidRPr="00757681">
        <w:rPr>
          <w:rFonts w:asciiTheme="majorEastAsia" w:eastAsiaTheme="majorEastAsia" w:hAnsiTheme="majorEastAsia" w:cstheme="majorEastAsia" w:hint="eastAsia"/>
          <w:b/>
          <w:bCs/>
          <w:color w:val="FF0000"/>
          <w:sz w:val="44"/>
          <w:szCs w:val="44"/>
        </w:rPr>
        <w:t>阜平县“双随机、一公开”工作简报</w:t>
      </w:r>
    </w:p>
    <w:p w:rsidR="00471D63" w:rsidRPr="00757681" w:rsidRDefault="00C1294B">
      <w:pPr>
        <w:jc w:val="center"/>
        <w:rPr>
          <w:rFonts w:ascii="楷体" w:eastAsia="楷体" w:hAnsi="楷体" w:cs="宋体"/>
          <w:color w:val="FF0000"/>
          <w:kern w:val="0"/>
          <w:sz w:val="27"/>
          <w:szCs w:val="27"/>
        </w:rPr>
      </w:pPr>
      <w:r w:rsidRPr="00757681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（第一期）</w:t>
      </w: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</w:rPr>
        <w:t xml:space="preserve">       </w:t>
      </w:r>
    </w:p>
    <w:p w:rsidR="00471D63" w:rsidRDefault="00C1294B">
      <w:pPr>
        <w:widowControl/>
        <w:jc w:val="left"/>
        <w:rPr>
          <w:rFonts w:ascii="楷体" w:eastAsia="楷体" w:hAnsi="楷体" w:cs="宋体"/>
          <w:color w:val="000000"/>
          <w:kern w:val="0"/>
          <w:sz w:val="27"/>
          <w:szCs w:val="27"/>
        </w:rPr>
      </w:pP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 xml:space="preserve">                                         2021年1月29日     </w:t>
      </w:r>
      <w:r>
        <w:rPr>
          <w:rFonts w:ascii="楷体" w:eastAsia="楷体" w:hAnsi="楷体" w:cs="宋体" w:hint="eastAsia"/>
          <w:kern w:val="0"/>
          <w:sz w:val="27"/>
          <w:szCs w:val="27"/>
          <w:u w:val="thick"/>
        </w:rPr>
        <w:t xml:space="preserve">                 </w:t>
      </w:r>
      <w:r>
        <w:rPr>
          <w:rFonts w:ascii="楷体" w:eastAsia="楷体" w:hAnsi="楷体" w:cs="宋体" w:hint="eastAsia"/>
          <w:color w:val="000000"/>
          <w:kern w:val="0"/>
          <w:sz w:val="27"/>
          <w:szCs w:val="27"/>
        </w:rPr>
        <w:t xml:space="preserve">        </w:t>
      </w:r>
    </w:p>
    <w:p w:rsidR="00471D63" w:rsidRDefault="00C1294B">
      <w:pPr>
        <w:ind w:firstLineChars="200" w:firstLine="883"/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疫情期间采用微信直播召开“双随机、一公开”监管工作部署会</w:t>
      </w:r>
    </w:p>
    <w:p w:rsidR="00471D63" w:rsidRDefault="00471D63">
      <w:pPr>
        <w:ind w:firstLineChars="200" w:firstLine="883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</w:p>
    <w:p w:rsidR="00471D63" w:rsidRDefault="00C1294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为推进我县“双随机、一公开”监管工作深入开展，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阜平县“双随机、一公开”监管工作领导小组办公室响应疫情防控要求，利用微信直播的方式于</w:t>
      </w:r>
      <w:r>
        <w:rPr>
          <w:rFonts w:ascii="仿宋_GB2312" w:eastAsia="仿宋_GB2312" w:hAnsi="仿宋_GB2312" w:cs="仿宋_GB2312" w:hint="eastAsia"/>
          <w:sz w:val="32"/>
          <w:szCs w:val="32"/>
        </w:rPr>
        <w:t>2021年1月29日上午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召开工作部署会，会议主要对2021年“双随机、一公开”工作进行安排部署。</w:t>
      </w:r>
    </w:p>
    <w:p w:rsidR="00471D63" w:rsidRDefault="00C1294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一、提高认识，明确主体责任。“双随机、一公开”工作是深化“放管服”改革的重要举措，是“三创四建”工作的重要内容。各成员单位要把此项工作列入“一把手”工程，放在心上、抓在手上。切实提高思想认识，破除“被动”思想，主动作为，履职尽责。   </w:t>
      </w:r>
    </w:p>
    <w:p w:rsidR="00471D63" w:rsidRDefault="00C1294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二、完善两库建设，合理编制抽查计划。成员单位根据各自职能完善本部门执法人员名录库，建立不同行业、不同领域执法对象名录库，结合各自清单编制抽查计划，确保抽查事项达到全覆盖。</w:t>
      </w:r>
    </w:p>
    <w:p w:rsidR="00471D63" w:rsidRDefault="00C1294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三、建立企业信用风险分级分类监管与随机抽查相结合，推进部门联合抽查力度。对重点行业加大抽查频次，同时按照风险分级，以分类监管与随机抽查相结合的方式，对风险高的企业加大抽查频次，对风险低的企业减少抽查比例，体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现信用风险差异化监管。强化对市场主体的事中事后监管，完善“一处违法、处处受限”的联合惩戒机制。</w:t>
      </w:r>
    </w:p>
    <w:p w:rsidR="00471D63" w:rsidRDefault="00C1294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四、全面推进跨部门联合抽查，营造浓厚的社会监督。为优化营商环境，根据我县实际情况对照随机抽查事项清单认真梳理，建立联合抽查机制，推进跨部门联合抽查，做到“进一次门、查多项事”同时将抽查检查结果在政府行政执法平台进行公示，做到事前有方案、事后有结果。</w:t>
      </w:r>
    </w:p>
    <w:p w:rsidR="00471D63" w:rsidRDefault="00C1294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</w:t>
      </w:r>
      <w:r>
        <w:rPr>
          <w:rFonts w:hint="eastAsia"/>
          <w:noProof/>
          <w:sz w:val="32"/>
          <w:szCs w:val="32"/>
        </w:rPr>
        <w:drawing>
          <wp:inline distT="0" distB="0" distL="114300" distR="114300">
            <wp:extent cx="2818130" cy="3009265"/>
            <wp:effectExtent l="0" t="0" r="1270" b="635"/>
            <wp:docPr id="4" name="图片 4" descr="3215429d765bf25b979836dc531c5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215429d765bf25b979836dc531c5c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2"/>
          <w:szCs w:val="32"/>
        </w:rPr>
        <w:t xml:space="preserve">               </w:t>
      </w:r>
    </w:p>
    <w:p w:rsidR="00471D63" w:rsidRDefault="00C1294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</w:t>
      </w:r>
      <w:r>
        <w:rPr>
          <w:rFonts w:hint="eastAsia"/>
          <w:noProof/>
          <w:sz w:val="32"/>
          <w:szCs w:val="32"/>
        </w:rPr>
        <w:drawing>
          <wp:inline distT="0" distB="0" distL="114300" distR="114300">
            <wp:extent cx="2780030" cy="3056890"/>
            <wp:effectExtent l="0" t="0" r="3175" b="635"/>
            <wp:docPr id="1" name="图片 1" descr="2021-01-30 08:30:56.66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1-01-30 08:30:56.66800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03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1D63" w:rsidSect="00471D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0B7" w:rsidRDefault="00C600B7" w:rsidP="00757681">
      <w:r>
        <w:separator/>
      </w:r>
    </w:p>
  </w:endnote>
  <w:endnote w:type="continuationSeparator" w:id="0">
    <w:p w:rsidR="00C600B7" w:rsidRDefault="00C600B7" w:rsidP="00757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0B7" w:rsidRDefault="00C600B7" w:rsidP="00757681">
      <w:r>
        <w:separator/>
      </w:r>
    </w:p>
  </w:footnote>
  <w:footnote w:type="continuationSeparator" w:id="0">
    <w:p w:rsidR="00C600B7" w:rsidRDefault="00C600B7" w:rsidP="007576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1D63"/>
    <w:rsid w:val="00471D63"/>
    <w:rsid w:val="00757681"/>
    <w:rsid w:val="00AB5BE5"/>
    <w:rsid w:val="00C1294B"/>
    <w:rsid w:val="00C600B7"/>
    <w:rsid w:val="00FE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D6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71D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71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71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471D63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sid w:val="00471D6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71D6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471D6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11</cp:revision>
  <dcterms:created xsi:type="dcterms:W3CDTF">2020-12-11T21:41:00Z</dcterms:created>
  <dcterms:modified xsi:type="dcterms:W3CDTF">2021-04-09T05:29:00Z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2052-11.3.1</vt:lpwstr>
  </property>
</Properties>
</file>